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3B" w:rsidRDefault="00BA6CD4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E3B" w:rsidRDefault="00BA6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1E3B" w:rsidRDefault="00BA6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DE1E3B" w:rsidRDefault="00BA6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E1E3B" w:rsidRDefault="00DE1E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1E3B" w:rsidRDefault="00BA6C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DE1E3B" w:rsidRDefault="00DE1E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1E3B" w:rsidRDefault="00BA6C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DE1E3B" w:rsidRDefault="00DE1E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1E3B" w:rsidRDefault="00BA6C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DE1E3B" w:rsidRDefault="00DE1E3B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DE1E3B" w:rsidRDefault="00DE1E3B">
      <w:pPr>
        <w:spacing w:after="1" w:line="280" w:lineRule="atLeast"/>
        <w:jc w:val="center"/>
        <w:rPr>
          <w:sz w:val="24"/>
          <w:szCs w:val="24"/>
        </w:rPr>
      </w:pPr>
    </w:p>
    <w:p w:rsidR="00DE1E3B" w:rsidRDefault="00BA6CD4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Георгиевского сельсовета </w:t>
      </w:r>
    </w:p>
    <w:p w:rsidR="00DE1E3B" w:rsidRDefault="00BA6CD4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2025 год</w:t>
      </w:r>
    </w:p>
    <w:p w:rsidR="00DE1E3B" w:rsidRDefault="00DE1E3B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E3B" w:rsidRDefault="00BA6CD4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в Красноярском крае», руководствуясь статьей 24, 32 Устава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Канского муниципального округа Красноярского края, Канский окружной Совет депутатов РЕШИЛ:</w:t>
      </w:r>
    </w:p>
    <w:p w:rsidR="00DE1E3B" w:rsidRDefault="00BA6CD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Георгиевского сельсовета за 2025 год по доходам в сумме 15375,3 тыс. руб. и по расходам в сумме 15152,9 тыс. руб.</w:t>
      </w:r>
    </w:p>
    <w:p w:rsidR="00DE1E3B" w:rsidRDefault="00BA6CD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</w:t>
      </w:r>
      <w:r>
        <w:rPr>
          <w:rFonts w:ascii="Times New Roman" w:hAnsi="Times New Roman" w:cs="Times New Roman"/>
          <w:sz w:val="28"/>
          <w:szCs w:val="28"/>
        </w:rPr>
        <w:t>ть профицит бюджета Георгиевского сельсовета за 2025 год в сумме 222,4 тыс. руб.</w:t>
      </w:r>
    </w:p>
    <w:p w:rsidR="00DE1E3B" w:rsidRDefault="00BA6CD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Георгиевского сельсовета за 2025 год, согласно приложению №1.</w:t>
      </w:r>
    </w:p>
    <w:p w:rsidR="00DE1E3B" w:rsidRDefault="00BA6CD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доходов бюд</w:t>
      </w:r>
      <w:r>
        <w:rPr>
          <w:rFonts w:ascii="Times New Roman" w:hAnsi="Times New Roman" w:cs="Times New Roman"/>
          <w:sz w:val="28"/>
          <w:szCs w:val="28"/>
        </w:rPr>
        <w:t>жета Георгиевского сельсовета за 2025 год согласно приложению №2.</w:t>
      </w:r>
    </w:p>
    <w:p w:rsidR="00DE1E3B" w:rsidRDefault="00BA6CD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Георгиевского сельсовета по разделам и подразделам классификации расходов бюджетов за 2025 год согласно приложению № 3.</w:t>
      </w:r>
    </w:p>
    <w:p w:rsidR="00DE1E3B" w:rsidRDefault="00BA6CD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6.Утвердить исполнение </w:t>
      </w:r>
      <w:r>
        <w:rPr>
          <w:rFonts w:ascii="Times New Roman" w:hAnsi="Times New Roman" w:cs="Times New Roman"/>
          <w:sz w:val="28"/>
          <w:szCs w:val="28"/>
        </w:rPr>
        <w:t>расходов бюджета Георгиевского сельсовета по ведомственной структуре расходов за 2025 год, согласно приложению № 4.</w:t>
      </w:r>
    </w:p>
    <w:p w:rsidR="00DE1E3B" w:rsidRDefault="00BA6CD4">
      <w:pPr>
        <w:pStyle w:val="af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Утвердить исполнение расходов бюджета </w:t>
      </w:r>
      <w:r>
        <w:rPr>
          <w:rFonts w:ascii="Times New Roman" w:hAnsi="Times New Roman" w:cs="Times New Roman"/>
          <w:sz w:val="28"/>
          <w:szCs w:val="28"/>
        </w:rPr>
        <w:t>Георгиевского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по целевым статьям (муниципальным программам и непрограммным направлениям деятельности) за 2025 год согласно приложению №5.</w:t>
      </w:r>
    </w:p>
    <w:p w:rsidR="00DE1E3B" w:rsidRDefault="00BA6CD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Георгиевского сельсовета за 2025 год, согласно приложе</w:t>
      </w:r>
      <w:r>
        <w:rPr>
          <w:rFonts w:ascii="Times New Roman" w:hAnsi="Times New Roman" w:cs="Times New Roman"/>
          <w:sz w:val="28"/>
          <w:szCs w:val="28"/>
        </w:rPr>
        <w:t>нию № 6.</w:t>
      </w:r>
    </w:p>
    <w:p w:rsidR="00DE1E3B" w:rsidRDefault="00BA6CD4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 </w:t>
      </w:r>
      <w:r>
        <w:rPr>
          <w:rFonts w:ascii="Times New Roman" w:hAnsi="Times New Roman"/>
          <w:sz w:val="28"/>
          <w:szCs w:val="28"/>
        </w:rPr>
        <w:t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</w:t>
      </w:r>
      <w:r>
        <w:rPr>
          <w:rFonts w:ascii="Times New Roman" w:hAnsi="Times New Roman"/>
          <w:sz w:val="28"/>
          <w:szCs w:val="28"/>
        </w:rPr>
        <w:t xml:space="preserve">osuslugi.ru. </w:t>
      </w:r>
    </w:p>
    <w:p w:rsidR="00DE1E3B" w:rsidRDefault="00BA6CD4">
      <w:pPr>
        <w:pStyle w:val="a9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BA6CD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DE1E3B" w:rsidRDefault="00BA6CD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</w:t>
      </w:r>
      <w:r>
        <w:rPr>
          <w:rFonts w:ascii="Times New Roman" w:hAnsi="Times New Roman"/>
          <w:sz w:val="28"/>
          <w:szCs w:val="28"/>
        </w:rPr>
        <w:t>.Э. Поляков</w:t>
      </w:r>
    </w:p>
    <w:p w:rsidR="00DE1E3B" w:rsidRDefault="00BA6CD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BA6CD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DE1E3B" w:rsidRDefault="00BA6CD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DE1E3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DE1E3B" w:rsidRDefault="00BA6C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окружного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депутатов</w:t>
      </w:r>
    </w:p>
    <w:p w:rsidR="00DE1E3B" w:rsidRDefault="00BA6CD4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DE1E3B" w:rsidRDefault="00BA6CD4">
      <w:pPr>
        <w:keepNext/>
        <w:numPr>
          <w:ilvl w:val="2"/>
          <w:numId w:val="0"/>
        </w:numPr>
        <w:tabs>
          <w:tab w:val="left" w:pos="0"/>
          <w:tab w:val="left" w:pos="709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Исполнение по источникам финансирования дефицита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>
        <w:rPr>
          <w:rFonts w:ascii="Times New Roman" w:hAnsi="Times New Roman" w:cs="Times New Roman"/>
          <w:sz w:val="28"/>
          <w:szCs w:val="28"/>
        </w:rPr>
        <w:t>Георгиевского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за 2025 год</w:t>
      </w:r>
    </w:p>
    <w:p w:rsidR="00DE1E3B" w:rsidRDefault="00BA6CD4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тыс. руб.</w:t>
      </w:r>
    </w:p>
    <w:tbl>
      <w:tblPr>
        <w:tblW w:w="10084" w:type="dxa"/>
        <w:tblInd w:w="-195" w:type="dxa"/>
        <w:tblLayout w:type="fixed"/>
        <w:tblLook w:val="04A0" w:firstRow="1" w:lastRow="0" w:firstColumn="1" w:lastColumn="0" w:noHBand="0" w:noVBand="1"/>
      </w:tblPr>
      <w:tblGrid>
        <w:gridCol w:w="610"/>
        <w:gridCol w:w="3305"/>
        <w:gridCol w:w="3192"/>
        <w:gridCol w:w="1560"/>
        <w:gridCol w:w="1417"/>
      </w:tblGrid>
      <w:tr w:rsidR="00DE1E3B">
        <w:trPr>
          <w:trHeight w:val="67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-92" w:firstLine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 строки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ведомства, группы, подгруппы, статьи и вида источников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DE1E3B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Внесение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 изменение в первоначальный бюджет</w:t>
            </w:r>
          </w:p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 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Исполнение за 2025 год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802 01 00  00 00 00 0000 000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Изменения остатков средств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694,9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-222,4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802 01 05  00 00 00 0000 000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Изменения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-15737,9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-15375,3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802 01 05  00 00 00 0000 500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-15737,9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-15375,3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802 01 05  02 00 00 0000 500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-15737,9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-15375,3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802 01 05  02 01 00 0000 510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Увеличение прочих остатков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денежных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-15737,9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-15375,3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802 01 05  02 01 10 0000 510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-15737,9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-15375,3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802 01 05  00 00 00 0000 600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16432,8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15152,9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802 01 05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02 00 00 0000 600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16432,8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15152,9</w:t>
            </w:r>
          </w:p>
        </w:tc>
      </w:tr>
      <w:tr w:rsidR="00DE1E3B">
        <w:trPr>
          <w:trHeight w:val="485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802 01 05  02 01 00 0000 610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16432,8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15152,9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802 01 05  02 01 10 0000 610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прочих остатков денежных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бюджетов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16432,8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15152,9</w:t>
            </w:r>
          </w:p>
        </w:tc>
      </w:tr>
      <w:tr w:rsidR="00DE1E3B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DE1E3B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694,9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3B" w:rsidRDefault="00BA6CD4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-222,4</w:t>
            </w:r>
          </w:p>
        </w:tc>
      </w:tr>
    </w:tbl>
    <w:p w:rsidR="00DE1E3B" w:rsidRDefault="00DE1E3B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1E3B" w:rsidRDefault="00BA6CD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DE1E3B" w:rsidRDefault="00BA6CD4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DE1E3B" w:rsidRDefault="00DE1E3B">
      <w:pPr>
        <w:tabs>
          <w:tab w:val="left" w:pos="4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E1E3B" w:rsidRDefault="00BA6C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доходов бюджета Георгиевского сельсовета за 2025 год</w:t>
      </w:r>
    </w:p>
    <w:p w:rsidR="00DE1E3B" w:rsidRDefault="00BA6CD4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Style w:val="1"/>
        <w:tblW w:w="106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3974"/>
        <w:gridCol w:w="1410"/>
        <w:gridCol w:w="1276"/>
        <w:gridCol w:w="985"/>
      </w:tblGrid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Гл. администратор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КВД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бюджет, группы, подгруппы, статьи, подстатьи, элемента, группы подвида, аналитической группы подвида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Уточненные бюджетные назначения на 2025 год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Кассовое исполнение за 2025 год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 исполнения к годовым назначениям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НАЛОГОВЫЕ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1 808,5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1 927,0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10102010010000110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10102010011000110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10102020010000110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НДФЛ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части суммы налога, относящейся к налоговой базе, указанной в пункте 6.2 статьи 210 НК, не превышающей 5 млн руб.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85" w:type="dxa"/>
          </w:tcPr>
          <w:p w:rsidR="00DE1E3B" w:rsidRDefault="00DE1E3B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10102210011000110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НДФЛ в части суммы налога,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относящейся к налоговой базе, указанной в пункте 6.2 статьи 210 НК, не превышающей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5 млн руб.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85" w:type="dxa"/>
          </w:tcPr>
          <w:p w:rsidR="00DE1E3B" w:rsidRDefault="00DE1E3B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10102030010000110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Налоговогокодекса Российской Федерации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215%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10102030011000110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215%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10102030013000110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#ДЕЛ/0!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Налоги на товары (работы услуги) реализуемые  на территории Российской Федерации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707,4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Акцизы по подакцизным  товарам , продукции, производимым на территории Российской Федерации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707,4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10302230010000110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328,5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10302231010000110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бъектов Российской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376,9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328,5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10302240010000110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10302241010000110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10302250010000110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387,2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10302251010000110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джетами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387,2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10302260010000110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-58,6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-32,8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10302261010000110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-58,6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-32,8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151%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10503000010000110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Единый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151%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10503010010000110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Единый сельскохозяйственный налог (сумма платежа (перерасчеты, недоимка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151%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10503010011000110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Единый сельскохозяйственный налог (сумма платежа (перерасчеты, недоимка и задолженность по соответствующему платежу, в том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151%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523,9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10601000000000110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191,6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96%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191,6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96%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10601030101000110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191,6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96%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10606000000000110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Земельный налог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332,4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10606030000000110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6853%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10606033100000110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6853%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10606033101000110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6853%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10606040000000110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229,6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115%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10606043100000110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229,6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115%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10606043101000110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229,6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115%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10804000010000110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10804020010000110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совершение нотариальных действий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10804020011000110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административных правонарушениях, за нарушение муниципальных правовых актов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11602000000000140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правовых актов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11602020020000140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243,1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13 929,3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13 448,2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20200000000000000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13 929,3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13 448,2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20210000000000150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краевого бюджета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2 435,5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2 435,5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20215001000000150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бюджетам поселений на выравнивание бюджетной обеспеченности за счет средств краевого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2 435,5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2 435,5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20215001100000150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бюджетов поселений за счет средств краевого бюджета в рамках подпрограммы "Создание условий для эффективного управления муниципальными финансами, повышение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устойчивости бюджетов поселений Канского района" муниципальной программы "Управление муниципальными финансами в Канском районе"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2 071,7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2 071,7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20215001107601150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бюджетов поселений за счет средств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краевого бюджета в рамках подпрограммы "Создание условий для эффективного управления муниципальными финансами, повышение устойчивости бюджетов поселений Канского района" муниципальной программы "Управление муниципальными финансами в Канском районе"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2 071,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2 071,7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20215001102711150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из районного фонда финансовой поддержки в рамках подпрограммы "Создание условий для эффективного управления муниципальными финансами, повышения устойчивости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бюджетов поселений Канского района" муниципальной программы "Управление муниципальными финансами в Канском районе"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363,8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363,8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20220000000000150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муниципальных образований на капитальный ремонт и ремонт автомобильных дорог общего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пользования местного значения за счет средств 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1 376,3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1 376,3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20229999000000150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ведомственного проекта «Дороги Красноярья» государственной прогр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аммы Красноярского края «Развитие транспортной системы»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1 376,3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1 376,3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20229999100000150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муниципальных образований на капитальный ремонт и ремонт автомобильных дорог общего пользования местного значения за счет средств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1 376,3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1 376,3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20229999109116150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муниципальных образований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капитальный ремонт и ремонт автомобильных дорог общего пользования местного значения за счет средств 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системы»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1 376,3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1 376,3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20230000000000150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231,8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231,8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20230024000000150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государственных полномочий по созданию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обеспечению деятельности административных комиссий в рамках программы "Создание условий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эффективного управления муниципальными финансами, повышения устойчивости бюджетов поселений Канского района" муниципальной программы "Управление муниципальными фина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нсами в Канском районе"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20230024100000150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выполнение государственных полномочий по созданию и обеспечению деятельности административных комиссий в рамках программы "Создание условий для эффективног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 управления муниципальными финансами, повышения устойчивости бюджетов поселений Канского района" муниципальной программы "Управление муниципальными финансами в Канском районе"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20230024107514150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сельских поселений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программы "Создание условий для эффективного управления муниципальными финансами, повышения устойчивости бюджетов поселений Канского района" мун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иципальной программы "Управление муниципальными финансами в Канском районе"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20235118000000150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20235118100000150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20240000000000150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9 885,7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9 404,6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20249999000000150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9 885,7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9 404,6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20249999100000150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8 959,4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8 828,7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20249999100307150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сбалансированность бюджетов поселений, в рамках подпрограммы "Создание условий для эффективного управления муниципальными финансами, повышения устойчивости бюджетов поселений Канского района" муниципальной программы "Управление муниципальными финансами в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анском районе"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5 491,3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5 491,3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20249999101034150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бюджетам муниципальных образований на финансовое обеспечение (возмещение) расходов, связанных с предоставлением выплат работникам при увольнении из подлежащих ликвидации органов местного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самоуправления муниципальных образований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670,9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670,9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20249999107412150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на обеспечение первичных мер пожарной безопасности а рамках подпрограммы «Предупреждение, спасение,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мощь населению в чрезвычайных ситуациях» государственной программы Красноярского края «Защита от чрезвычайных ситуаций природного и техногенного характера и обеспечение безопасности»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20249999107641150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межбюджетные трансферты,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передаваемые бюджетам сельских поселений на осуществление расходов, направленных на реализацию мероприятий по поддержке местных инициатив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1 869,3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20249999107745150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Иные межбюджетные трансферты на расходы за содействие развитию налогового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потенциала в рамках подпрограммы «Содействие развитию налогового потенциала муниципальных образований» государственной программы Красноярского края «Содействие развитию местного самоуправления»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20249999107749150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Иные межбюджетные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в рамках ведомственного проекта «Вовлечение населения в решение вопросов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местного значения» государственной программы Красноярского края «Поддержка комплексного развития территорий и содействие развитию местного самоуправления»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704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268" w:type="dxa"/>
          </w:tcPr>
          <w:p w:rsidR="00DE1E3B" w:rsidRDefault="00BA6CD4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20249999107691150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бюджетам муниципальных образова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ний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Развитие земельно-имущественных отношений муниципальных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бразований края государственной программы Красноярского края Создание условий для обеспечения жильем граждан и формирование комфортной городской среды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926,3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575,8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62%</w:t>
            </w:r>
          </w:p>
        </w:tc>
      </w:tr>
      <w:tr w:rsidR="00DE1E3B">
        <w:trPr>
          <w:trHeight w:val="211"/>
        </w:trPr>
        <w:tc>
          <w:tcPr>
            <w:tcW w:w="2972" w:type="dxa"/>
            <w:gridSpan w:val="2"/>
          </w:tcPr>
          <w:p w:rsidR="00DE1E3B" w:rsidRDefault="00BA6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  <w:p w:rsidR="00DE1E3B" w:rsidRDefault="00BA6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dxa"/>
          </w:tcPr>
          <w:p w:rsidR="00DE1E3B" w:rsidRDefault="00BA6C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15 737,9</w:t>
            </w:r>
          </w:p>
        </w:tc>
        <w:tc>
          <w:tcPr>
            <w:tcW w:w="1276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15 375,3</w:t>
            </w:r>
          </w:p>
        </w:tc>
        <w:tc>
          <w:tcPr>
            <w:tcW w:w="985" w:type="dxa"/>
          </w:tcPr>
          <w:p w:rsidR="00DE1E3B" w:rsidRDefault="00BA6C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98%</w:t>
            </w:r>
          </w:p>
        </w:tc>
      </w:tr>
    </w:tbl>
    <w:p w:rsidR="00DE1E3B" w:rsidRDefault="00BA6CD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окружного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депутатов</w:t>
      </w:r>
    </w:p>
    <w:p w:rsidR="00DE1E3B" w:rsidRDefault="00BA6CD4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DE1E3B" w:rsidRDefault="00BA6CD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расходов бюджета Георгиевского сельсовета по разделам и подразделам классификации расходов бюджетов </w:t>
      </w:r>
    </w:p>
    <w:p w:rsidR="00DE1E3B" w:rsidRDefault="00BA6CD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2025 год</w:t>
      </w:r>
    </w:p>
    <w:p w:rsidR="00DE1E3B" w:rsidRDefault="00DE1E3B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719"/>
        <w:gridCol w:w="1143"/>
        <w:gridCol w:w="1400"/>
        <w:gridCol w:w="1271"/>
        <w:gridCol w:w="1131"/>
      </w:tblGrid>
      <w:tr w:rsidR="00DE1E3B">
        <w:trPr>
          <w:trHeight w:val="20"/>
        </w:trPr>
        <w:tc>
          <w:tcPr>
            <w:tcW w:w="427" w:type="dxa"/>
            <w:shd w:val="clear" w:color="auto" w:fill="auto"/>
            <w:vAlign w:val="bottom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 за год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9 253,5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8 794,6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1 212,3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1 212,3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высших исполнительных органов субъектов Российской Федерации, местных администраций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7 677,9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7 234,9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139,9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139,9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218,4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207,5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222,8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222,8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222,8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222,8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3 456,9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2 789,8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2 529,5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2 213,4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927,3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3 267,7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3 113,7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3 186,8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3 032,9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43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2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1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43" w:type="dxa"/>
            <w:shd w:val="clear" w:color="auto" w:fill="auto"/>
          </w:tcPr>
          <w:p w:rsidR="00DE1E3B" w:rsidRDefault="00DE1E3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16 432,8</w:t>
            </w:r>
          </w:p>
        </w:tc>
        <w:tc>
          <w:tcPr>
            <w:tcW w:w="127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15 152,9</w:t>
            </w:r>
          </w:p>
        </w:tc>
        <w:tc>
          <w:tcPr>
            <w:tcW w:w="11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</w:tbl>
    <w:p w:rsidR="00DE1E3B" w:rsidRDefault="00BA6C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4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DE1E3B" w:rsidRDefault="00BA6CD4">
      <w:pPr>
        <w:spacing w:after="363" w:line="259" w:lineRule="auto"/>
        <w:ind w:left="5103" w:right="9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</w:p>
    <w:p w:rsidR="00DE1E3B" w:rsidRDefault="00BA6CD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бюджета Георгиевского сельсовета по ведомственной структуре расходов за 2025 год</w:t>
      </w:r>
    </w:p>
    <w:p w:rsidR="00DE1E3B" w:rsidRDefault="00BA6CD4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W w:w="103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3231"/>
        <w:gridCol w:w="716"/>
        <w:gridCol w:w="746"/>
        <w:gridCol w:w="800"/>
        <w:gridCol w:w="567"/>
        <w:gridCol w:w="1275"/>
        <w:gridCol w:w="1420"/>
        <w:gridCol w:w="1131"/>
      </w:tblGrid>
      <w:tr w:rsidR="00DE1E3B">
        <w:trPr>
          <w:trHeight w:val="20"/>
        </w:trPr>
        <w:tc>
          <w:tcPr>
            <w:tcW w:w="462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31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2025 год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2025 год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 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Георгиевского сельсовета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Канского района Красноярского края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16 432,8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15 152,9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9 253,5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8 794,6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главы муниципального образования, в рамках непрограммных мероприятий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B19:I20"/>
            <w:bookmarkStart w:id="2" w:name="RANGE!B19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  <w:bookmarkEnd w:id="2"/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G19"/>
            <w:r>
              <w:rPr>
                <w:rFonts w:ascii="Times New Roman" w:hAnsi="Times New Roman" w:cs="Times New Roman"/>
                <w:sz w:val="24"/>
                <w:szCs w:val="24"/>
              </w:rPr>
              <w:t>1 212,3</w:t>
            </w:r>
            <w:bookmarkEnd w:id="3"/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1 212,3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7 677,9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7 234,9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непрограммные расходы органов исполнительной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7 677,9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7 234,9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7 677,9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7 234,9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руководство и управление в сфере установленных функций органов местного самоуправления,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7 677,9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7 234,9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5 538,2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5 463,4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5 538,2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5 463,4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2 136,7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1 771,3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2 136,7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1 771,3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контрольно-счетного органа по осуществлению внешнего муниципального финансового контроля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расходов органов исполнительн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власти.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резервного фонда органов исполнительной власти в рамках непрограммных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7310010110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218,4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207,5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218,4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207,5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218,4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207,5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хозяйственных групп (за счет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 поселения),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207,2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207,2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207,2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выполнение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других обязательств органов местного самоуправления в рамках непрограмных расходов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7310000860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7310000860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7310000860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7310075140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7310075140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7310075140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функционирование органов исполнительной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коммиссариаты в рамках непрограммных расходов органов исполнительной власти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212,5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212,5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выплаты персоналу государственных (муниципальных) органов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212,5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212,5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"Развитие МО Георгиевский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в рамках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терроризма и экстремизма, а также минимизация и (или) ликвидация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последствий проявлений терроризма и экстремизма в границах поселения, в рамках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0190003010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0190003010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0190003010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в рамках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первичных мер пожарной безопасности в рамках подпрограммы 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 для эффективного управления муниципальными финансами, повышения устойчивости бюджетов поселений Канского района"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01900S4120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01900S4120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НАЦИОНАЛЬНАЯ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3 456,9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2 789,8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2 529,5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2 213,4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в рамках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2 529,5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2 213,4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(за счет средств дорожного фонда), в рамках основного мероприятия муниципальной программы "Развитие МО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0190004420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1 151,8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835,7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0190004420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1 151,8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835,7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0190004420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1 151,8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835,7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капитальный ремонт и ремонт автомобильных дорог общего пользования местного значения за счет средств дорожного фонда Красноярского края в рамках ведомственного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проекта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019019Д160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019019Д160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019019Д160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1 377,7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1 377,7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в рамках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по постановке на государственный кадастровый учет с одновременной регистрацией прав собственности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образований на объекты недвижимости в рамках ведомственного проекта Развитие земельно-имущественных отношений муниципальных образований края государственной программы Красноярского края Создание условий для обеспечения жильем граждан и формир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ование комфортной городской среды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01900S6910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01900S6910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3 267,7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3 113,7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3 186,8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3 032,9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в рамках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3 186,8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3 032,9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 по осуществлению части полномочий по определению специализированной службы по вопросам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похоронного дела,в рамках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0190000640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0190000640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0190000640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санитарную уборку земельных участков, буртовку и уплотнение мусора, и организацию очистки мест временного хранения твердых бытовых отходов, в рамках основного мероприятия муниципальной программы "Развитие МО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0190001030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0190001030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0190001030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уличное освещение, в рамках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0190006010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0190006010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реализацию мероприятий по подготовке местных инициатив территорий сельских поселений в рамках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01900S6410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2 355,8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2 201,8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01900S6410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2 355,8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2 201,8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01900S6410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2 355,8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2 201,8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реализацию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проектов по решению вопросов местного значения, осуществляемых непосредственно населением на территории населенного пункта, в рамках ведомственного проекта «Вовлечение населения в решение вопросов местного значения» государственной программы Красноярского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края «Поддержка комплексного развития территорий и содействие развитию местного самоуправления»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01900S7490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01900S7490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01900S7490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420,8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в рамках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строительства, в рамках основного мероприятия муниципальной программы "Развитие МО Георгиевский сельсове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0190000650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0190000650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0190000650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в рамках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0190000000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части полномочий по созданию условий для организации досуга и обеспечение жителей услугами организации культуры, в рамках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0190008620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0190008620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0190008620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462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231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1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0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16 432,8</w:t>
            </w:r>
          </w:p>
        </w:tc>
        <w:tc>
          <w:tcPr>
            <w:tcW w:w="142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15 152,9</w:t>
            </w:r>
          </w:p>
        </w:tc>
        <w:tc>
          <w:tcPr>
            <w:tcW w:w="1131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92%</w:t>
            </w:r>
          </w:p>
        </w:tc>
      </w:tr>
    </w:tbl>
    <w:p w:rsidR="00DE1E3B" w:rsidRDefault="00DE1E3B">
      <w:pPr>
        <w:rPr>
          <w:rFonts w:ascii="Times New Roman" w:hAnsi="Times New Roman" w:cs="Times New Roman"/>
          <w:sz w:val="28"/>
          <w:szCs w:val="28"/>
        </w:rPr>
      </w:pPr>
    </w:p>
    <w:p w:rsidR="00DE1E3B" w:rsidRDefault="00BA6C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5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DE1E3B" w:rsidRDefault="00BA6CD4">
      <w:pPr>
        <w:spacing w:after="0" w:line="240" w:lineRule="auto"/>
        <w:ind w:left="283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№</w:t>
      </w:r>
    </w:p>
    <w:p w:rsidR="00DE1E3B" w:rsidRDefault="00DE1E3B">
      <w:pPr>
        <w:rPr>
          <w:rFonts w:ascii="Times New Roman" w:hAnsi="Times New Roman" w:cs="Times New Roman"/>
          <w:sz w:val="28"/>
          <w:szCs w:val="28"/>
        </w:rPr>
      </w:pPr>
    </w:p>
    <w:p w:rsidR="00DE1E3B" w:rsidRDefault="00BA6CD4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бюджета Георгиевского сельсовета по целевым статьям (муниципальным программам и непрограммным направлениям деятельности) за 2025 год</w:t>
      </w: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907"/>
        <w:gridCol w:w="709"/>
        <w:gridCol w:w="860"/>
        <w:gridCol w:w="1209"/>
        <w:gridCol w:w="1134"/>
        <w:gridCol w:w="1134"/>
      </w:tblGrid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2025 год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2025 год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 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6 956,6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6 135,5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в рамках мероприятия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0190000000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6 956,6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6 135,5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осуществлению части полномочий по определению специализированной службы по вопросам похоронного дела, в рамках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строительства, в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0190000650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санитарную уборку земельных участков, буртовку и уплотнение мусора,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организацию очистки мест временного хранения твердых бытовых отходов, в рамках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0190001030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0190001030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0190001030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0190001030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0190001030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терроризма и экстремизма, а также минимизация и (или) ликвидация последствий проявлений терроризма и экстремизма в границах поселения, в рамках муниципальной программы 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0190003010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содержание автомобильных дорог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 пользования местного значения и искусственных сооружений на них (за счет средств дорожного фонда), в рамках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0190004420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1 151,8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0190004420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1 151,8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0190004420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1 151,8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0190004420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1 151,8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835,7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0190004420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1 151,8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уличное освещение, в рамках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0190006010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0190006010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0190006010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0190006010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 на осуществление части полномочий по созданию условий для организации досуга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жителей услугами организации культуры, в рамках основного мероприятия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0190008620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первичных мер пожарной безопасности в рамках подпрограммы "Создание условий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эффективного управления муниципальными финансами, повышения устойчивости бюджетов поселений Канского района"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реализацию мероприятий по подготовке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местных инициатив территорий сельских поселений в рамках муниципальной программы "Развитие МО Георгиевский сельсовет"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2 355,8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2 201,8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2 355,8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2 201,8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2 355,8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2 201,8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2 355,8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2 201,8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01900S6410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2 355,8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2 201,8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Развитие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земельно-имущественных отношений муниципальных образований края государственной программы Красноярского края Создание условий для обеспечения жильем граждан и формирование комфортной городской среды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01900S6910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01900S6910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01900S6910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01900S6910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реализацию проектов по решению вопросов местного значения, осуществляемых непосредственно населением на территории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населенного пункта, в рамках ведомственного проекта «Вовлечение населения в решение вопросов местного значения» государственной программы Красноярского края «Поддержка комплексного развития территорий и содействие развитию местного самоуправления»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01900S74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01900S7490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01900S7490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01900S7490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01900S7490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капитальный ремонт и ремонт автомобильных дорог общего пользования местного значения за счет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 дорожного фонда Красноярского края в рамках ведомственного проекта «Дороги Красноярья» государственной программы Красноярского края «Развитие транспортной системы»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019019Д160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019019Д160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019019Д160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019019Д160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019019Д160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1 377,7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9 476,3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9 017,4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7300000000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9 476,3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017,4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7310000000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9 476,3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9 017,4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руководство и управление в сфере установленных функций органов местного самоуправления, в рамках непрограммных расходов органов исполнительной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7 677,9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7 234,9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5 538,2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5 463,4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5 538,2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5 463,4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5 538,2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5 463,4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5 538,2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5 463,4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2 136,7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1 771,3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2 136,7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1 771,3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2 136,7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1 771,3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2 136,7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1 771,3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главы муниципального образования, в рамках непрограммных мероприятий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7310000220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1 212,3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хозяйственных групп (за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ОБЩЕГОСУДАРСТВЕННЫЕ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контрольно-счетного органа по осуществлению внешнего муниципального финансового контроля в рамках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организации исполнения бюджета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расходов органов исполнительной власти.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(финансово-бюджетного) надзора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выполнение других обязательств органов местного самоуправления в рамках непрограммных расходов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7310000860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резервного фонда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средства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7310010110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222,8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212,5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212,5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212,5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212,5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212,5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212,5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212,5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212,5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выполнение государственных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7310075140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E1E3B">
        <w:trPr>
          <w:trHeight w:val="20"/>
        </w:trPr>
        <w:tc>
          <w:tcPr>
            <w:tcW w:w="568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3685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7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09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16 432,8</w:t>
            </w:r>
          </w:p>
        </w:tc>
        <w:tc>
          <w:tcPr>
            <w:tcW w:w="1134" w:type="dxa"/>
            <w:shd w:val="clear" w:color="auto" w:fill="auto"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15 152,9</w:t>
            </w:r>
          </w:p>
        </w:tc>
        <w:tc>
          <w:tcPr>
            <w:tcW w:w="1134" w:type="dxa"/>
            <w:shd w:val="clear" w:color="auto" w:fill="auto"/>
            <w:noWrap/>
          </w:tcPr>
          <w:p w:rsidR="00DE1E3B" w:rsidRDefault="00BA6CD4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92%</w:t>
            </w:r>
          </w:p>
        </w:tc>
      </w:tr>
    </w:tbl>
    <w:p w:rsidR="00DE1E3B" w:rsidRDefault="00DE1E3B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E1E3B" w:rsidRDefault="00BA6C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6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Канского</w:t>
      </w:r>
    </w:p>
    <w:p w:rsidR="00DE1E3B" w:rsidRDefault="00BA6CD4">
      <w:pPr>
        <w:spacing w:after="0" w:line="270" w:lineRule="auto"/>
        <w:ind w:left="5103" w:righ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окружного Совета депутатов</w:t>
      </w:r>
    </w:p>
    <w:p w:rsidR="00DE1E3B" w:rsidRDefault="00BA6CD4">
      <w:pPr>
        <w:spacing w:after="0" w:line="240" w:lineRule="auto"/>
        <w:ind w:left="283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№</w:t>
      </w:r>
    </w:p>
    <w:p w:rsidR="00DE1E3B" w:rsidRDefault="00DE1E3B">
      <w:pPr>
        <w:tabs>
          <w:tab w:val="left" w:pos="415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E3B" w:rsidRDefault="00BA6CD4">
      <w:pPr>
        <w:pStyle w:val="Standard"/>
        <w:jc w:val="center"/>
        <w:rPr>
          <w:lang w:val="ru-RU"/>
        </w:rPr>
      </w:pPr>
      <w:r>
        <w:rPr>
          <w:sz w:val="28"/>
          <w:szCs w:val="28"/>
          <w:lang w:val="ru-RU"/>
        </w:rPr>
        <w:t xml:space="preserve">Исполнение резервного фонда администрации </w:t>
      </w:r>
      <w:r>
        <w:rPr>
          <w:rFonts w:cs="Times New Roman"/>
          <w:sz w:val="28"/>
          <w:szCs w:val="28"/>
          <w:lang w:val="ru-RU"/>
        </w:rPr>
        <w:t>Георгиевского</w:t>
      </w:r>
      <w:r>
        <w:rPr>
          <w:sz w:val="28"/>
          <w:szCs w:val="28"/>
          <w:lang w:val="ru-RU"/>
        </w:rPr>
        <w:t xml:space="preserve"> сельсовета</w:t>
      </w:r>
    </w:p>
    <w:p w:rsidR="00DE1E3B" w:rsidRDefault="00BA6CD4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2025 год</w:t>
      </w:r>
    </w:p>
    <w:p w:rsidR="00DE1E3B" w:rsidRDefault="00BA6CD4">
      <w:pPr>
        <w:tabs>
          <w:tab w:val="left" w:pos="4153"/>
          <w:tab w:val="left" w:pos="81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тыс.руб.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537"/>
        <w:gridCol w:w="1607"/>
        <w:gridCol w:w="1606"/>
        <w:gridCol w:w="1606"/>
        <w:gridCol w:w="1614"/>
      </w:tblGrid>
      <w:tr w:rsidR="00DE1E3B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№</w:t>
            </w:r>
            <w:r>
              <w:rPr>
                <w:lang w:val="ru-RU"/>
              </w:rPr>
              <w:t>п/п</w:t>
            </w:r>
          </w:p>
        </w:tc>
        <w:tc>
          <w:tcPr>
            <w:tcW w:w="2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расходов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Сумма за 2025 год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План с учетом изменений за 2025 год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Исполнено за 2025 год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Исполнено % за 2024 год</w:t>
            </w:r>
          </w:p>
        </w:tc>
      </w:tr>
      <w:tr w:rsidR="00DE1E3B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25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Резервный фонд Администрации Георгиевского сельсовета Канского района Красноярского края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0</w:t>
            </w:r>
          </w:p>
        </w:tc>
      </w:tr>
      <w:tr w:rsidR="00DE1E3B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1.1</w:t>
            </w:r>
          </w:p>
        </w:tc>
        <w:tc>
          <w:tcPr>
            <w:tcW w:w="25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в том числе:- Предупреждение </w:t>
            </w:r>
            <w:r>
              <w:rPr>
                <w:lang w:val="ru-RU"/>
              </w:rPr>
              <w:t>и ликвидация чрезвычайных ситуаций и не предвиденных расходов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0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E3B" w:rsidRDefault="00BA6CD4">
            <w:pPr>
              <w:pStyle w:val="TableContents"/>
              <w:jc w:val="center"/>
            </w:pPr>
            <w:r>
              <w:t>0</w:t>
            </w:r>
          </w:p>
        </w:tc>
      </w:tr>
    </w:tbl>
    <w:p w:rsidR="00DE1E3B" w:rsidRDefault="00DE1E3B">
      <w:pPr>
        <w:tabs>
          <w:tab w:val="left" w:pos="4153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DE1E3B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E3B" w:rsidRDefault="00BA6CD4">
      <w:pPr>
        <w:spacing w:line="240" w:lineRule="auto"/>
      </w:pPr>
      <w:r>
        <w:separator/>
      </w:r>
    </w:p>
  </w:endnote>
  <w:endnote w:type="continuationSeparator" w:id="0">
    <w:p w:rsidR="00DE1E3B" w:rsidRDefault="00BA6C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default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20B0500000000000000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E3B" w:rsidRDefault="00BA6CD4">
      <w:pPr>
        <w:spacing w:after="0"/>
      </w:pPr>
      <w:r>
        <w:separator/>
      </w:r>
    </w:p>
  </w:footnote>
  <w:footnote w:type="continuationSeparator" w:id="0">
    <w:p w:rsidR="00DE1E3B" w:rsidRDefault="00BA6C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583285"/>
      <w:docPartObj>
        <w:docPartGallery w:val="AutoText"/>
      </w:docPartObj>
    </w:sdtPr>
    <w:sdtEndPr/>
    <w:sdtContent>
      <w:p w:rsidR="00DE1E3B" w:rsidRDefault="00BA6C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7325F"/>
    <w:rsid w:val="000B4937"/>
    <w:rsid w:val="000C2CB0"/>
    <w:rsid w:val="000F0232"/>
    <w:rsid w:val="0011776E"/>
    <w:rsid w:val="00122018"/>
    <w:rsid w:val="00122178"/>
    <w:rsid w:val="0012780C"/>
    <w:rsid w:val="00146B17"/>
    <w:rsid w:val="0019516C"/>
    <w:rsid w:val="001B4E0C"/>
    <w:rsid w:val="001D54C5"/>
    <w:rsid w:val="00205CAD"/>
    <w:rsid w:val="002225B9"/>
    <w:rsid w:val="002455F5"/>
    <w:rsid w:val="0027088F"/>
    <w:rsid w:val="00272AA2"/>
    <w:rsid w:val="002B2AE0"/>
    <w:rsid w:val="002C5620"/>
    <w:rsid w:val="002C6B3D"/>
    <w:rsid w:val="002F2F3B"/>
    <w:rsid w:val="00314B76"/>
    <w:rsid w:val="00324BE8"/>
    <w:rsid w:val="00353B90"/>
    <w:rsid w:val="00384266"/>
    <w:rsid w:val="003B5000"/>
    <w:rsid w:val="003F74A5"/>
    <w:rsid w:val="00416317"/>
    <w:rsid w:val="004500AA"/>
    <w:rsid w:val="0045310D"/>
    <w:rsid w:val="00485B0B"/>
    <w:rsid w:val="004A1430"/>
    <w:rsid w:val="004A57AB"/>
    <w:rsid w:val="00502CC8"/>
    <w:rsid w:val="0053385C"/>
    <w:rsid w:val="00533ADE"/>
    <w:rsid w:val="005663AD"/>
    <w:rsid w:val="00567197"/>
    <w:rsid w:val="00583AF6"/>
    <w:rsid w:val="0058649B"/>
    <w:rsid w:val="00587A06"/>
    <w:rsid w:val="005B18BC"/>
    <w:rsid w:val="005C09E6"/>
    <w:rsid w:val="005C4336"/>
    <w:rsid w:val="005C675D"/>
    <w:rsid w:val="005E66FF"/>
    <w:rsid w:val="00632FDF"/>
    <w:rsid w:val="00640C1E"/>
    <w:rsid w:val="006B5B62"/>
    <w:rsid w:val="006D12B0"/>
    <w:rsid w:val="00711705"/>
    <w:rsid w:val="00736C2E"/>
    <w:rsid w:val="007A4A4B"/>
    <w:rsid w:val="007B2B40"/>
    <w:rsid w:val="007D5AC2"/>
    <w:rsid w:val="007F0721"/>
    <w:rsid w:val="007F6AFD"/>
    <w:rsid w:val="00800D41"/>
    <w:rsid w:val="00802C4C"/>
    <w:rsid w:val="008307E6"/>
    <w:rsid w:val="00844C60"/>
    <w:rsid w:val="00860B82"/>
    <w:rsid w:val="008A17A2"/>
    <w:rsid w:val="008B21A6"/>
    <w:rsid w:val="00921352"/>
    <w:rsid w:val="00940C1E"/>
    <w:rsid w:val="00944F27"/>
    <w:rsid w:val="00971839"/>
    <w:rsid w:val="00976738"/>
    <w:rsid w:val="00976E09"/>
    <w:rsid w:val="009F4389"/>
    <w:rsid w:val="00A375A9"/>
    <w:rsid w:val="00A40748"/>
    <w:rsid w:val="00A45AC1"/>
    <w:rsid w:val="00A9267F"/>
    <w:rsid w:val="00AB5423"/>
    <w:rsid w:val="00B477BF"/>
    <w:rsid w:val="00B65E7A"/>
    <w:rsid w:val="00B907BB"/>
    <w:rsid w:val="00BA6CD4"/>
    <w:rsid w:val="00BC246D"/>
    <w:rsid w:val="00BF2776"/>
    <w:rsid w:val="00C6798B"/>
    <w:rsid w:val="00C83318"/>
    <w:rsid w:val="00CA1D45"/>
    <w:rsid w:val="00CA3DBE"/>
    <w:rsid w:val="00CC3ECB"/>
    <w:rsid w:val="00CF28A6"/>
    <w:rsid w:val="00CF784C"/>
    <w:rsid w:val="00D12705"/>
    <w:rsid w:val="00D43D00"/>
    <w:rsid w:val="00D54B4C"/>
    <w:rsid w:val="00D57F94"/>
    <w:rsid w:val="00D6678F"/>
    <w:rsid w:val="00DC54F8"/>
    <w:rsid w:val="00DD28E3"/>
    <w:rsid w:val="00DD6B3A"/>
    <w:rsid w:val="00DE1E3B"/>
    <w:rsid w:val="00E018F9"/>
    <w:rsid w:val="00E24F18"/>
    <w:rsid w:val="00EA656F"/>
    <w:rsid w:val="00EC1995"/>
    <w:rsid w:val="00F3157F"/>
    <w:rsid w:val="00F3681A"/>
    <w:rsid w:val="00F43631"/>
    <w:rsid w:val="00F53DD7"/>
    <w:rsid w:val="00F61EC3"/>
    <w:rsid w:val="00FB0A49"/>
    <w:rsid w:val="00FB3C7C"/>
    <w:rsid w:val="00FB6CEC"/>
    <w:rsid w:val="1C37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45D1F-D9B0-40A1-B916-A8E9CD8E1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9"/>
    <w:qFormat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table" w:customStyle="1" w:styleId="1">
    <w:name w:val="Сетка таблицы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CD1B6-93D5-4763-A7FC-ECD852AC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1827</TotalTime>
  <Pages>36</Pages>
  <Words>8178</Words>
  <Characters>46619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46</cp:revision>
  <cp:lastPrinted>2026-04-14T05:52:00Z</cp:lastPrinted>
  <dcterms:created xsi:type="dcterms:W3CDTF">2026-02-10T02:49:00Z</dcterms:created>
  <dcterms:modified xsi:type="dcterms:W3CDTF">2026-04-14T05:52:00Z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F396A5B095B148D4A3A30D80123F139F_12</vt:lpwstr>
  </property>
</Properties>
</file>